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CED79" w14:textId="77777777" w:rsidR="003D3462" w:rsidRDefault="00624733"/>
    <w:p w14:paraId="22DF2043" w14:textId="77777777" w:rsidR="00AE1DD9" w:rsidRDefault="00AE1DD9" w:rsidP="00AE1DD9">
      <w:pPr>
        <w:pStyle w:val="ListParagraph"/>
        <w:numPr>
          <w:ilvl w:val="0"/>
          <w:numId w:val="1"/>
        </w:numPr>
      </w:pPr>
      <w:r>
        <w:t>Documents and communications of the Society, including emails and messages made in the conduct of Society business, are to be preserved.</w:t>
      </w:r>
      <w:r>
        <w:br/>
      </w:r>
    </w:p>
    <w:p w14:paraId="64E573FE" w14:textId="77777777" w:rsidR="00AE1DD9" w:rsidRDefault="00AE1DD9" w:rsidP="00AE1DD9">
      <w:pPr>
        <w:pStyle w:val="ListParagraph"/>
        <w:numPr>
          <w:ilvl w:val="0"/>
          <w:numId w:val="1"/>
        </w:numPr>
      </w:pPr>
      <w:r>
        <w:t xml:space="preserve">Such preservation shall be conducted by the member of the board responsible for the storage of Society documents pursuant to the </w:t>
      </w:r>
      <w:r>
        <w:rPr>
          <w:i/>
        </w:rPr>
        <w:t>Society Act</w:t>
      </w:r>
      <w:r>
        <w:t xml:space="preserve">, Division 2, </w:t>
      </w:r>
      <w:r>
        <w:rPr>
          <w:rFonts w:cstheme="minorHAnsi"/>
        </w:rPr>
        <w:t>§</w:t>
      </w:r>
      <w:r>
        <w:t>20.</w:t>
      </w:r>
      <w:r>
        <w:br/>
      </w:r>
    </w:p>
    <w:p w14:paraId="519FC651" w14:textId="77777777" w:rsidR="00AE1DD9" w:rsidRDefault="00AE1DD9" w:rsidP="00AE1DD9">
      <w:pPr>
        <w:pStyle w:val="ListParagraph"/>
        <w:numPr>
          <w:ilvl w:val="0"/>
          <w:numId w:val="1"/>
        </w:numPr>
      </w:pPr>
      <w:r>
        <w:t>Digital materials are to be kept in the following manner:</w:t>
      </w:r>
    </w:p>
    <w:p w14:paraId="7987F29B" w14:textId="77777777" w:rsidR="00AE1DD9" w:rsidRDefault="00AE1DD9" w:rsidP="00AE1DD9">
      <w:pPr>
        <w:pStyle w:val="ListParagraph"/>
        <w:numPr>
          <w:ilvl w:val="1"/>
          <w:numId w:val="1"/>
        </w:numPr>
      </w:pPr>
      <w:r>
        <w:t>Online – one copy shall be kept on an offsite server (e.g., Society Website File Storage),</w:t>
      </w:r>
    </w:p>
    <w:p w14:paraId="6F7314B3" w14:textId="77777777" w:rsidR="00AE1DD9" w:rsidRDefault="00AE1DD9" w:rsidP="00AE1DD9">
      <w:pPr>
        <w:pStyle w:val="ListParagraph"/>
        <w:numPr>
          <w:ilvl w:val="1"/>
          <w:numId w:val="1"/>
        </w:numPr>
      </w:pPr>
      <w:r>
        <w:t>Offline – one copy shall be kept on an offline digital repository (e.g., flash drive),</w:t>
      </w:r>
    </w:p>
    <w:p w14:paraId="2CEE028D" w14:textId="77777777" w:rsidR="00AE1DD9" w:rsidRDefault="00AE1DD9" w:rsidP="00AE1DD9">
      <w:pPr>
        <w:pStyle w:val="ListParagraph"/>
        <w:numPr>
          <w:ilvl w:val="1"/>
          <w:numId w:val="1"/>
        </w:numPr>
      </w:pPr>
      <w:r>
        <w:t xml:space="preserve">Offline – after a period of </w:t>
      </w:r>
      <w:r w:rsidR="00F14853">
        <w:t>one-year</w:t>
      </w:r>
      <w:r>
        <w:t>, digital documents shall be rendered physical (where possible) and assembled into a physical collection, held with the Society Documents.</w:t>
      </w:r>
      <w:r>
        <w:br/>
      </w:r>
    </w:p>
    <w:p w14:paraId="41E4A7E0" w14:textId="77777777" w:rsidR="00825E6D" w:rsidRDefault="00300D51" w:rsidP="00AE1DD9">
      <w:pPr>
        <w:pStyle w:val="ListParagraph"/>
        <w:numPr>
          <w:ilvl w:val="0"/>
          <w:numId w:val="1"/>
        </w:numPr>
      </w:pPr>
      <w:r>
        <w:t xml:space="preserve">Records are due from each of the directors and members of the executive a minimum of 1 (“one”) week prior to the </w:t>
      </w:r>
      <w:r w:rsidRPr="003340DA">
        <w:t>Annual General Meeting</w:t>
      </w:r>
      <w:r>
        <w:t>.</w:t>
      </w:r>
    </w:p>
    <w:p w14:paraId="7C090F3E" w14:textId="77777777" w:rsidR="00B17D72" w:rsidRDefault="00825E6D" w:rsidP="00B17D72">
      <w:pPr>
        <w:pStyle w:val="ListParagraph"/>
        <w:numPr>
          <w:ilvl w:val="1"/>
          <w:numId w:val="1"/>
        </w:numPr>
      </w:pPr>
      <w:r>
        <w:t xml:space="preserve">Documents for/from the Annual General Meeting are due </w:t>
      </w:r>
      <w:r w:rsidR="004300C0">
        <w:t xml:space="preserve">a maximum of 2 (“two”) weeks after the Annual General Meeting. </w:t>
      </w:r>
      <w:r w:rsidR="00B17D72">
        <w:br/>
      </w:r>
    </w:p>
    <w:p w14:paraId="029AB9AF" w14:textId="77777777" w:rsidR="00B648FC" w:rsidRDefault="00B17D72" w:rsidP="00B17D72">
      <w:pPr>
        <w:pStyle w:val="ListParagraph"/>
        <w:numPr>
          <w:ilvl w:val="0"/>
          <w:numId w:val="1"/>
        </w:numPr>
      </w:pPr>
      <w:r>
        <w:t xml:space="preserve">After the determination of a new records-keeper, </w:t>
      </w:r>
      <w:r w:rsidR="00033FC1">
        <w:t xml:space="preserve">the records must be completely transferred in under 4 (“four”) weeks. </w:t>
      </w:r>
    </w:p>
    <w:p w14:paraId="04D2214E" w14:textId="77777777" w:rsidR="008717B5" w:rsidRDefault="00B648FC" w:rsidP="00B648FC">
      <w:pPr>
        <w:pStyle w:val="ListParagraph"/>
        <w:numPr>
          <w:ilvl w:val="1"/>
          <w:numId w:val="1"/>
        </w:numPr>
      </w:pPr>
      <w:r>
        <w:t xml:space="preserve">If an extension is required, the Board of Directors and the Executive must be notified in writing and be informed of the date of </w:t>
      </w:r>
      <w:r w:rsidR="001D72B4">
        <w:t>the transfer.</w:t>
      </w:r>
      <w:r w:rsidR="008717B5">
        <w:br/>
      </w:r>
    </w:p>
    <w:p w14:paraId="0C545FB2" w14:textId="77777777" w:rsidR="00B6090D" w:rsidRDefault="00376E88" w:rsidP="00B6090D">
      <w:pPr>
        <w:pStyle w:val="ListParagraph"/>
        <w:numPr>
          <w:ilvl w:val="0"/>
          <w:numId w:val="1"/>
        </w:numPr>
      </w:pPr>
      <w:r>
        <w:t xml:space="preserve">This policy is subject to the </w:t>
      </w:r>
      <w:r w:rsidR="00502E52">
        <w:t xml:space="preserve">Society’s </w:t>
      </w:r>
      <w:r w:rsidR="00E47D03">
        <w:rPr>
          <w:i/>
        </w:rPr>
        <w:t xml:space="preserve">Privacy &amp; Protection of Personal </w:t>
      </w:r>
      <w:r w:rsidR="00145EC0">
        <w:rPr>
          <w:i/>
        </w:rPr>
        <w:t>Information</w:t>
      </w:r>
      <w:r w:rsidR="00145EC0">
        <w:t xml:space="preserve"> Policy.</w:t>
      </w:r>
      <w:r w:rsidR="00B6090D">
        <w:br/>
      </w:r>
    </w:p>
    <w:p w14:paraId="1BE7D62C" w14:textId="77777777" w:rsidR="00623577" w:rsidRDefault="00B6090D" w:rsidP="00623577">
      <w:pPr>
        <w:pStyle w:val="ListParagraph"/>
        <w:numPr>
          <w:ilvl w:val="0"/>
          <w:numId w:val="1"/>
        </w:numPr>
      </w:pPr>
      <w:r>
        <w:t xml:space="preserve">If records are to be </w:t>
      </w:r>
      <w:r w:rsidR="00A439D3">
        <w:t xml:space="preserve">donated to a public entity, the preferred body would be the </w:t>
      </w:r>
      <w:r w:rsidR="00A439D3">
        <w:rPr>
          <w:i/>
        </w:rPr>
        <w:t xml:space="preserve">Coquitlam </w:t>
      </w:r>
      <w:r w:rsidR="00B648FC">
        <w:rPr>
          <w:i/>
        </w:rPr>
        <w:t>City Archives</w:t>
      </w:r>
      <w:r w:rsidR="000E7EBA">
        <w:t>.</w:t>
      </w:r>
    </w:p>
    <w:p w14:paraId="28100824" w14:textId="1B984E2B" w:rsidR="00623577" w:rsidRDefault="00623577" w:rsidP="00623577">
      <w:pPr>
        <w:pStyle w:val="ListParagraph"/>
        <w:numPr>
          <w:ilvl w:val="1"/>
          <w:numId w:val="1"/>
        </w:numPr>
        <w:rPr>
          <w:highlight w:val="yellow"/>
        </w:rPr>
      </w:pPr>
      <w:r w:rsidRPr="00624733">
        <w:rPr>
          <w:highlight w:val="yellow"/>
        </w:rPr>
        <w:t xml:space="preserve">Materials should be </w:t>
      </w:r>
      <w:r w:rsidR="00624733" w:rsidRPr="00624733">
        <w:rPr>
          <w:highlight w:val="yellow"/>
        </w:rPr>
        <w:t>available to the public via the archives</w:t>
      </w:r>
      <w:r w:rsidR="00624733">
        <w:rPr>
          <w:highlight w:val="yellow"/>
        </w:rPr>
        <w:t xml:space="preserve"> immediately upon archive acquisition unless they are subject to the society’s policy on </w:t>
      </w:r>
      <w:r w:rsidR="00624733">
        <w:rPr>
          <w:i/>
          <w:highlight w:val="yellow"/>
        </w:rPr>
        <w:t>Privacy &amp; Protection of Personal Information</w:t>
      </w:r>
      <w:r w:rsidR="00624733">
        <w:rPr>
          <w:highlight w:val="yellow"/>
        </w:rPr>
        <w:t xml:space="preserve">, or, </w:t>
      </w:r>
      <w:proofErr w:type="gramStart"/>
      <w:r w:rsidR="00624733">
        <w:rPr>
          <w:highlight w:val="yellow"/>
        </w:rPr>
        <w:t>are deemed</w:t>
      </w:r>
      <w:proofErr w:type="gramEnd"/>
      <w:r w:rsidR="00624733">
        <w:rPr>
          <w:highlight w:val="yellow"/>
        </w:rPr>
        <w:t xml:space="preserve"> restricted by the board and/or records keeper</w:t>
      </w:r>
      <w:r w:rsidRPr="00624733">
        <w:rPr>
          <w:highlight w:val="yellow"/>
        </w:rPr>
        <w:t>.</w:t>
      </w:r>
    </w:p>
    <w:p w14:paraId="3CFB825E" w14:textId="1F9C971B" w:rsidR="00624733" w:rsidRPr="00624733" w:rsidRDefault="00624733" w:rsidP="00624733">
      <w:pPr>
        <w:pStyle w:val="ListParagraph"/>
        <w:numPr>
          <w:ilvl w:val="2"/>
          <w:numId w:val="1"/>
        </w:numPr>
        <w:rPr>
          <w:highlight w:val="yellow"/>
        </w:rPr>
      </w:pPr>
      <w:r>
        <w:rPr>
          <w:highlight w:val="yellow"/>
        </w:rPr>
        <w:t xml:space="preserve">Materials that the board and/or records keeper may deem restricted include, and are limited </w:t>
      </w:r>
      <w:proofErr w:type="gramStart"/>
      <w:r>
        <w:rPr>
          <w:highlight w:val="yellow"/>
        </w:rPr>
        <w:t>to ,</w:t>
      </w:r>
      <w:proofErr w:type="gramEnd"/>
      <w:r>
        <w:rPr>
          <w:highlight w:val="yellow"/>
        </w:rPr>
        <w:t xml:space="preserve"> personnel records, records of policy breaches, and financial agreements. </w:t>
      </w:r>
    </w:p>
    <w:p w14:paraId="0A151BD5" w14:textId="587C63F5" w:rsidR="00D25089" w:rsidRDefault="00D25089" w:rsidP="00623577">
      <w:pPr>
        <w:pStyle w:val="ListParagraph"/>
        <w:numPr>
          <w:ilvl w:val="1"/>
          <w:numId w:val="1"/>
        </w:numPr>
      </w:pPr>
      <w:r>
        <w:t xml:space="preserve">Materials subject to the Society’s </w:t>
      </w:r>
      <w:r>
        <w:rPr>
          <w:i/>
        </w:rPr>
        <w:t xml:space="preserve">Privacy &amp; Protection of Personal Information </w:t>
      </w:r>
      <w:r>
        <w:t>Policy sh</w:t>
      </w:r>
      <w:r w:rsidR="00515465">
        <w:t xml:space="preserve">all be </w:t>
      </w:r>
      <w:r w:rsidR="008E5B4E">
        <w:t xml:space="preserve">restricted until </w:t>
      </w:r>
      <w:r w:rsidR="00624733" w:rsidRPr="00624733">
        <w:rPr>
          <w:highlight w:val="yellow"/>
        </w:rPr>
        <w:t>20</w:t>
      </w:r>
      <w:r w:rsidR="008E5B4E">
        <w:t xml:space="preserve"> years afte</w:t>
      </w:r>
      <w:bookmarkStart w:id="0" w:name="_GoBack"/>
      <w:bookmarkEnd w:id="0"/>
      <w:r w:rsidR="008E5B4E">
        <w:t xml:space="preserve">r their creation, or at the permission (after review) by the sitting President and/or sitting records keeper. </w:t>
      </w:r>
    </w:p>
    <w:sectPr w:rsidR="00D25089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0E268" w14:textId="77777777" w:rsidR="00624733" w:rsidRDefault="00624733" w:rsidP="00AE1DD9">
      <w:pPr>
        <w:spacing w:after="0" w:line="240" w:lineRule="auto"/>
      </w:pPr>
      <w:r>
        <w:separator/>
      </w:r>
    </w:p>
  </w:endnote>
  <w:endnote w:type="continuationSeparator" w:id="0">
    <w:p w14:paraId="681EEB23" w14:textId="77777777" w:rsidR="00624733" w:rsidRDefault="00624733" w:rsidP="00AE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96A2E" w14:textId="77777777" w:rsidR="00624733" w:rsidRDefault="00624733" w:rsidP="00AE1DD9">
      <w:pPr>
        <w:spacing w:after="0" w:line="240" w:lineRule="auto"/>
      </w:pPr>
      <w:r>
        <w:separator/>
      </w:r>
    </w:p>
  </w:footnote>
  <w:footnote w:type="continuationSeparator" w:id="0">
    <w:p w14:paraId="3E91382E" w14:textId="77777777" w:rsidR="00624733" w:rsidRDefault="00624733" w:rsidP="00AE1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B10F5" w14:textId="77EEDCA4" w:rsidR="00AE1DD9" w:rsidRDefault="00AE1DD9" w:rsidP="00AE1DD9">
    <w:pPr>
      <w:pStyle w:val="Header"/>
      <w:tabs>
        <w:tab w:val="clear" w:pos="4680"/>
        <w:tab w:val="center" w:pos="3960"/>
      </w:tabs>
    </w:pPr>
    <w:r>
      <w:rPr>
        <w:noProof/>
      </w:rPr>
      <w:drawing>
        <wp:inline distT="0" distB="0" distL="0" distR="0" wp14:anchorId="0F74B75E" wp14:editId="0BAB44ED">
          <wp:extent cx="1560733" cy="5774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i-cities-pride-society-heade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488" cy="598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Policies: Records Keeping</w:t>
    </w:r>
    <w:r w:rsidR="00624733">
      <w:t xml:space="preserve"> (Amended Feb 2019)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01360"/>
    <w:multiLevelType w:val="hybridMultilevel"/>
    <w:tmpl w:val="18AE10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BB66D9CC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D9"/>
    <w:rsid w:val="00033FC1"/>
    <w:rsid w:val="000E7EBA"/>
    <w:rsid w:val="00145EC0"/>
    <w:rsid w:val="001D72B4"/>
    <w:rsid w:val="00287986"/>
    <w:rsid w:val="00300D51"/>
    <w:rsid w:val="003340DA"/>
    <w:rsid w:val="00376E88"/>
    <w:rsid w:val="004300C0"/>
    <w:rsid w:val="00502E52"/>
    <w:rsid w:val="00515465"/>
    <w:rsid w:val="00623577"/>
    <w:rsid w:val="00624733"/>
    <w:rsid w:val="00825E6D"/>
    <w:rsid w:val="008717B5"/>
    <w:rsid w:val="008E5B4E"/>
    <w:rsid w:val="00943AA6"/>
    <w:rsid w:val="00A439D3"/>
    <w:rsid w:val="00AE1DD9"/>
    <w:rsid w:val="00B17D72"/>
    <w:rsid w:val="00B6090D"/>
    <w:rsid w:val="00B648FC"/>
    <w:rsid w:val="00D25089"/>
    <w:rsid w:val="00E044C1"/>
    <w:rsid w:val="00E47D03"/>
    <w:rsid w:val="00F1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1360F"/>
  <w15:chartTrackingRefBased/>
  <w15:docId w15:val="{C63EA623-D031-4C67-9BFE-BB8567FD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DD9"/>
  </w:style>
  <w:style w:type="paragraph" w:styleId="Footer">
    <w:name w:val="footer"/>
    <w:basedOn w:val="Normal"/>
    <w:link w:val="FooterChar"/>
    <w:uiPriority w:val="99"/>
    <w:unhideWhenUsed/>
    <w:rsid w:val="00A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DD9"/>
  </w:style>
  <w:style w:type="paragraph" w:styleId="ListParagraph">
    <w:name w:val="List Paragraph"/>
    <w:basedOn w:val="Normal"/>
    <w:uiPriority w:val="34"/>
    <w:qFormat/>
    <w:rsid w:val="00AE1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F6FCE-8CA8-430C-9973-568D69D5A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Records Keeping (Amended Feb 2019)</dc:title>
  <dc:subject/>
  <dc:creator>Brett Collins</dc:creator>
  <cp:keywords/>
  <dc:description/>
  <cp:lastModifiedBy>Brett Collins</cp:lastModifiedBy>
  <cp:revision>1</cp:revision>
  <dcterms:created xsi:type="dcterms:W3CDTF">2019-02-04T19:27:00Z</dcterms:created>
  <dcterms:modified xsi:type="dcterms:W3CDTF">2019-02-04T19:34:00Z</dcterms:modified>
</cp:coreProperties>
</file>